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D140" w14:textId="77777777" w:rsidR="00CF5442" w:rsidRDefault="00000000">
      <w:pPr>
        <w:pStyle w:val="Heading1"/>
      </w:pPr>
      <w:bookmarkStart w:id="0" w:name="page-risk-focus-pack-for-growing-uk-smes"/>
      <w:r>
        <w:t>1‑Page Risk &amp; Focus Pack for Growing UK SMEs</w:t>
      </w:r>
    </w:p>
    <w:p w14:paraId="1E7E31EF" w14:textId="77777777" w:rsidR="00CF5442" w:rsidRDefault="00000000">
      <w:r>
        <w:pict w14:anchorId="1B135D2B">
          <v:rect id="_x0000_i1025" style="width:0;height:1.5pt" o:hralign="center" o:hrstd="t" o:hr="t"/>
        </w:pict>
      </w:r>
    </w:p>
    <w:p w14:paraId="6A4E6CB9" w14:textId="77777777" w:rsidR="00CF5442" w:rsidRDefault="00000000">
      <w:pPr>
        <w:pStyle w:val="Heading2"/>
      </w:pPr>
      <w:bookmarkStart w:id="1" w:name="the-growing-sme-reality-read-first"/>
      <w:r>
        <w:t>1️⃣ The Growing SME Reality (Read First)</w:t>
      </w:r>
    </w:p>
    <w:p w14:paraId="5DADD94F" w14:textId="77777777" w:rsidR="00CF5442" w:rsidRDefault="00000000">
      <w:pPr>
        <w:pStyle w:val="FirstParagraph"/>
      </w:pPr>
      <w:r>
        <w:t xml:space="preserve">Growth increases </w:t>
      </w:r>
      <w:r>
        <w:rPr>
          <w:b/>
          <w:bCs/>
        </w:rPr>
        <w:t>risk before it increases reward</w:t>
      </w:r>
      <w:r>
        <w:t>.</w:t>
      </w:r>
    </w:p>
    <w:p w14:paraId="71769F50" w14:textId="77777777" w:rsidR="00CF5442" w:rsidRDefault="00000000">
      <w:pPr>
        <w:pStyle w:val="BodyText"/>
      </w:pPr>
      <w:r>
        <w:t>Most growing SMEs fail not because of lack of demand, but because: - Cash arrives too late - Costs scale faster than prices - Owners stay stuck in day‑to‑day delivery</w:t>
      </w:r>
    </w:p>
    <w:p w14:paraId="6ECAA450" w14:textId="77777777" w:rsidR="00CF5442" w:rsidRDefault="00000000">
      <w:pPr>
        <w:pStyle w:val="BodyText"/>
      </w:pPr>
      <w:r>
        <w:rPr>
          <w:b/>
          <w:bCs/>
        </w:rPr>
        <w:t>Priority:</w:t>
      </w:r>
      <w:r>
        <w:t xml:space="preserve"> Control cash, focus effort, remove drag.</w:t>
      </w:r>
    </w:p>
    <w:p w14:paraId="6F0E92C3" w14:textId="77777777" w:rsidR="00CF5442" w:rsidRDefault="00000000">
      <w:r>
        <w:pict w14:anchorId="50E9FE5B">
          <v:rect id="_x0000_i1026" style="width:0;height:1.5pt" o:hralign="center" o:hrstd="t" o:hr="t"/>
        </w:pict>
      </w:r>
    </w:p>
    <w:p w14:paraId="1D212CDE" w14:textId="77777777" w:rsidR="00CF5442" w:rsidRDefault="00000000">
      <w:pPr>
        <w:pStyle w:val="Heading2"/>
      </w:pPr>
      <w:bookmarkStart w:id="2" w:name="rapid-risk-checklist-monthly"/>
      <w:bookmarkEnd w:id="1"/>
      <w:r>
        <w:t>2️⃣ Rapid Risk Checklist (Monthly)</w:t>
      </w:r>
    </w:p>
    <w:p w14:paraId="1CC2F507" w14:textId="77777777" w:rsidR="00CF5442" w:rsidRDefault="00000000">
      <w:pPr>
        <w:pStyle w:val="FirstParagraph"/>
      </w:pPr>
      <w:r>
        <w:t xml:space="preserve">Tick </w:t>
      </w:r>
      <w:r>
        <w:rPr>
          <w:b/>
          <w:bCs/>
        </w:rPr>
        <w:t>YES</w:t>
      </w:r>
      <w:r>
        <w:t xml:space="preserve"> or </w:t>
      </w:r>
      <w:r>
        <w:rPr>
          <w:b/>
          <w:bCs/>
        </w:rPr>
        <w:t>NO</w:t>
      </w:r>
      <w:r>
        <w:t>. Any NO needs action.</w:t>
      </w:r>
    </w:p>
    <w:p w14:paraId="7E3EBFBE" w14:textId="250C2774" w:rsidR="00CF5442" w:rsidRDefault="00000000">
      <w:pPr>
        <w:pStyle w:val="Heading3"/>
      </w:pPr>
      <w:bookmarkStart w:id="3" w:name="cash-payments"/>
      <w:r>
        <w:t xml:space="preserve"> Cash &amp; Payments</w:t>
      </w:r>
    </w:p>
    <w:p w14:paraId="484ED0B0" w14:textId="77777777" w:rsidR="00CF5442" w:rsidRDefault="00000000">
      <w:pPr>
        <w:pStyle w:val="Compact"/>
        <w:numPr>
          <w:ilvl w:val="0"/>
          <w:numId w:val="2"/>
        </w:numPr>
      </w:pPr>
      <w:r>
        <w:t xml:space="preserve">⬜ I have a </w:t>
      </w:r>
      <w:r>
        <w:rPr>
          <w:b/>
          <w:bCs/>
        </w:rPr>
        <w:t>13‑week rolling cash forecast</w:t>
      </w:r>
    </w:p>
    <w:p w14:paraId="12A8C2BD" w14:textId="77777777" w:rsidR="00CF5442" w:rsidRDefault="00000000">
      <w:pPr>
        <w:pStyle w:val="Compact"/>
        <w:numPr>
          <w:ilvl w:val="0"/>
          <w:numId w:val="2"/>
        </w:numPr>
      </w:pPr>
      <w:r>
        <w:t>⬜ No invoice &gt;30 days overdue without escalation</w:t>
      </w:r>
    </w:p>
    <w:p w14:paraId="6F43751E" w14:textId="77777777" w:rsidR="00CF5442" w:rsidRDefault="00000000">
      <w:pPr>
        <w:pStyle w:val="Compact"/>
        <w:numPr>
          <w:ilvl w:val="0"/>
          <w:numId w:val="2"/>
        </w:numPr>
      </w:pPr>
      <w:r>
        <w:t>⬜ Deposits or staged payments are standard</w:t>
      </w:r>
    </w:p>
    <w:p w14:paraId="09F10367" w14:textId="77777777" w:rsidR="00CF5442" w:rsidRDefault="00000000">
      <w:pPr>
        <w:pStyle w:val="Compact"/>
        <w:numPr>
          <w:ilvl w:val="0"/>
          <w:numId w:val="2"/>
        </w:numPr>
      </w:pPr>
      <w:r>
        <w:t>⬜ VAT &amp; PAYE are ring‑fenced</w:t>
      </w:r>
    </w:p>
    <w:p w14:paraId="7E1C3180" w14:textId="16C4A535" w:rsidR="00CF5442" w:rsidRDefault="00000000">
      <w:pPr>
        <w:pStyle w:val="Heading3"/>
      </w:pPr>
      <w:bookmarkStart w:id="4" w:name="pricing-margins"/>
      <w:bookmarkEnd w:id="3"/>
      <w:r>
        <w:t>Pricing &amp; Margins</w:t>
      </w:r>
    </w:p>
    <w:p w14:paraId="1AA3E65A" w14:textId="77777777" w:rsidR="00CF5442" w:rsidRDefault="00000000">
      <w:pPr>
        <w:pStyle w:val="Compact"/>
        <w:numPr>
          <w:ilvl w:val="0"/>
          <w:numId w:val="3"/>
        </w:numPr>
      </w:pPr>
      <w:r>
        <w:t>⬜ Prices reviewed in last 6 months</w:t>
      </w:r>
    </w:p>
    <w:p w14:paraId="1CC8BF13" w14:textId="77777777" w:rsidR="00CF5442" w:rsidRDefault="00000000">
      <w:pPr>
        <w:pStyle w:val="Compact"/>
        <w:numPr>
          <w:ilvl w:val="0"/>
          <w:numId w:val="3"/>
        </w:numPr>
      </w:pPr>
      <w:r>
        <w:t>⬜ I know margin by customer / service</w:t>
      </w:r>
    </w:p>
    <w:p w14:paraId="5C56EE1A" w14:textId="77777777" w:rsidR="00CF5442" w:rsidRDefault="00000000">
      <w:pPr>
        <w:pStyle w:val="Compact"/>
        <w:numPr>
          <w:ilvl w:val="0"/>
          <w:numId w:val="3"/>
        </w:numPr>
      </w:pPr>
      <w:r>
        <w:t>⬜ We survive a 10% cost rise</w:t>
      </w:r>
    </w:p>
    <w:p w14:paraId="0DF9501D" w14:textId="1102A910" w:rsidR="00CF5442" w:rsidRDefault="00000000">
      <w:pPr>
        <w:pStyle w:val="Heading3"/>
      </w:pPr>
      <w:bookmarkStart w:id="5" w:name="concentration-scale-risk"/>
      <w:bookmarkEnd w:id="4"/>
      <w:r>
        <w:t xml:space="preserve"> Concentration &amp; Scale Risk</w:t>
      </w:r>
    </w:p>
    <w:p w14:paraId="308314E5" w14:textId="77777777" w:rsidR="00CF5442" w:rsidRDefault="00000000">
      <w:pPr>
        <w:pStyle w:val="Compact"/>
        <w:numPr>
          <w:ilvl w:val="0"/>
          <w:numId w:val="4"/>
        </w:numPr>
      </w:pPr>
      <w:r>
        <w:t>⬜ No customer &gt;30% of revenue</w:t>
      </w:r>
    </w:p>
    <w:p w14:paraId="2FC55D0D" w14:textId="77777777" w:rsidR="00CF5442" w:rsidRDefault="00000000">
      <w:pPr>
        <w:pStyle w:val="Compact"/>
        <w:numPr>
          <w:ilvl w:val="0"/>
          <w:numId w:val="4"/>
        </w:numPr>
      </w:pPr>
      <w:r>
        <w:t>⬜ Workload does not depend on one key person</w:t>
      </w:r>
    </w:p>
    <w:p w14:paraId="418F769E" w14:textId="2E1C973E" w:rsidR="00CF5442" w:rsidRDefault="00000000">
      <w:pPr>
        <w:pStyle w:val="Heading3"/>
      </w:pPr>
      <w:bookmarkStart w:id="6" w:name="leadership-load"/>
      <w:bookmarkEnd w:id="5"/>
      <w:r>
        <w:t xml:space="preserve"> Leadership Load</w:t>
      </w:r>
    </w:p>
    <w:p w14:paraId="37C65C66" w14:textId="77777777" w:rsidR="00CF5442" w:rsidRDefault="00000000">
      <w:pPr>
        <w:pStyle w:val="Compact"/>
        <w:numPr>
          <w:ilvl w:val="0"/>
          <w:numId w:val="5"/>
        </w:numPr>
      </w:pPr>
      <w:r>
        <w:t>⬜ Owner has protected thinking time weekly</w:t>
      </w:r>
    </w:p>
    <w:p w14:paraId="4FD37618" w14:textId="77777777" w:rsidR="00CF5442" w:rsidRDefault="00000000">
      <w:pPr>
        <w:pStyle w:val="Compact"/>
        <w:numPr>
          <w:ilvl w:val="0"/>
          <w:numId w:val="5"/>
        </w:numPr>
      </w:pPr>
      <w:r>
        <w:t>⬜ Credit control &amp; admin are not owner‑led</w:t>
      </w:r>
    </w:p>
    <w:p w14:paraId="7E6643AB" w14:textId="77777777" w:rsidR="00CF5442" w:rsidRDefault="00000000">
      <w:pPr>
        <w:pStyle w:val="FirstParagraph"/>
      </w:pPr>
      <w:r>
        <w:rPr>
          <w:b/>
          <w:bCs/>
        </w:rPr>
        <w:t>Score guide</w:t>
      </w:r>
      <w:r>
        <w:t xml:space="preserve"> - 0–2 NOs = stable - 3–5 NOs = stretched - 6+ NOs = high risk</w:t>
      </w:r>
    </w:p>
    <w:p w14:paraId="343EE5DE" w14:textId="77777777" w:rsidR="00CF5442" w:rsidRDefault="00000000">
      <w:r>
        <w:pict w14:anchorId="3BCFCAB1">
          <v:rect id="_x0000_i1027" style="width:0;height:1.5pt" o:hralign="center" o:hrstd="t" o:hr="t"/>
        </w:pict>
      </w:r>
    </w:p>
    <w:p w14:paraId="6C053B1B" w14:textId="77777777" w:rsidR="00CF5442" w:rsidRDefault="00000000">
      <w:pPr>
        <w:pStyle w:val="Heading2"/>
      </w:pPr>
      <w:bookmarkStart w:id="7" w:name="weekly-cash-discipline-nonnegotiable"/>
      <w:bookmarkEnd w:id="2"/>
      <w:bookmarkEnd w:id="6"/>
      <w:r>
        <w:lastRenderedPageBreak/>
        <w:t>3️⃣ Weekly Cash Discipline (Non‑Negotiable)</w:t>
      </w:r>
    </w:p>
    <w:p w14:paraId="1FB96343" w14:textId="77777777" w:rsidR="00CF5442" w:rsidRDefault="00000000">
      <w:pPr>
        <w:pStyle w:val="FirstParagraph"/>
      </w:pPr>
      <w:r>
        <w:rPr>
          <w:b/>
          <w:bCs/>
        </w:rPr>
        <w:t>Review every Monday (15 minutes):</w:t>
      </w:r>
      <w:r>
        <w:t xml:space="preserve"> - Opening cash - Cash in this week (realistic only) - Cash out this week (must‑pay) - Lowest cash point in next 13 weeks</w:t>
      </w:r>
    </w:p>
    <w:p w14:paraId="2621BCE9" w14:textId="303E1491" w:rsidR="00CF5442" w:rsidRDefault="00000000">
      <w:pPr>
        <w:pStyle w:val="BodyText"/>
      </w:pPr>
      <w:r>
        <w:t>If any future week goes negative → act immediately.</w:t>
      </w:r>
    </w:p>
    <w:p w14:paraId="7758F9A1" w14:textId="77777777" w:rsidR="00CF5442" w:rsidRDefault="00000000">
      <w:r>
        <w:pict w14:anchorId="2D9FB5C7">
          <v:rect id="_x0000_i1028" style="width:0;height:1.5pt" o:hralign="center" o:hrstd="t" o:hr="t"/>
        </w:pict>
      </w:r>
    </w:p>
    <w:p w14:paraId="2B6D7E2A" w14:textId="77777777" w:rsidR="00CF5442" w:rsidRDefault="00000000">
      <w:pPr>
        <w:pStyle w:val="Heading2"/>
      </w:pPr>
      <w:bookmarkStart w:id="8" w:name="top-3-focus-actions-this-quarter"/>
      <w:bookmarkEnd w:id="7"/>
      <w:r>
        <w:t>4️⃣ Top 3 Focus Actions (This Quarter)</w:t>
      </w:r>
    </w:p>
    <w:p w14:paraId="228DE1A8" w14:textId="58A7D691" w:rsidR="00CF5442" w:rsidRDefault="00000000">
      <w:pPr>
        <w:pStyle w:val="Heading3"/>
      </w:pPr>
      <w:bookmarkStart w:id="9" w:name="a.-tighten-cash-conversion"/>
      <w:r>
        <w:t xml:space="preserve"> A. Tighten Cash Conversion</w:t>
      </w:r>
    </w:p>
    <w:p w14:paraId="3816C00D" w14:textId="77777777" w:rsidR="00CF5442" w:rsidRDefault="00000000">
      <w:pPr>
        <w:pStyle w:val="Compact"/>
        <w:numPr>
          <w:ilvl w:val="0"/>
          <w:numId w:val="6"/>
        </w:numPr>
      </w:pPr>
      <w:r>
        <w:t>Invoice immediately</w:t>
      </w:r>
    </w:p>
    <w:p w14:paraId="5BD27A47" w14:textId="77777777" w:rsidR="00CF5442" w:rsidRDefault="00000000">
      <w:pPr>
        <w:pStyle w:val="Compact"/>
        <w:numPr>
          <w:ilvl w:val="0"/>
          <w:numId w:val="6"/>
        </w:numPr>
      </w:pPr>
      <w:r>
        <w:t>Call overdue payers weekly</w:t>
      </w:r>
    </w:p>
    <w:p w14:paraId="34A9E18A" w14:textId="77777777" w:rsidR="00CF5442" w:rsidRDefault="00000000">
      <w:pPr>
        <w:pStyle w:val="Compact"/>
        <w:numPr>
          <w:ilvl w:val="0"/>
          <w:numId w:val="6"/>
        </w:numPr>
      </w:pPr>
      <w:r>
        <w:t>Stop work on overdue accounts</w:t>
      </w:r>
    </w:p>
    <w:p w14:paraId="743E4C9D" w14:textId="39DF54FD" w:rsidR="00CF5442" w:rsidRDefault="00000000">
      <w:pPr>
        <w:pStyle w:val="Heading3"/>
      </w:pPr>
      <w:bookmarkStart w:id="10" w:name="b.-reprice-for-scale"/>
      <w:bookmarkEnd w:id="9"/>
      <w:r>
        <w:t xml:space="preserve"> B. Reprice for Scale</w:t>
      </w:r>
    </w:p>
    <w:p w14:paraId="150E08F1" w14:textId="77777777" w:rsidR="00CF5442" w:rsidRDefault="00000000">
      <w:pPr>
        <w:pStyle w:val="Compact"/>
        <w:numPr>
          <w:ilvl w:val="0"/>
          <w:numId w:val="7"/>
        </w:numPr>
      </w:pPr>
      <w:r>
        <w:t>Identify bottom 20% of customers/jobs</w:t>
      </w:r>
    </w:p>
    <w:p w14:paraId="5679BA39" w14:textId="77777777" w:rsidR="00CF5442" w:rsidRDefault="00000000">
      <w:pPr>
        <w:pStyle w:val="Compact"/>
        <w:numPr>
          <w:ilvl w:val="0"/>
          <w:numId w:val="7"/>
        </w:numPr>
      </w:pPr>
      <w:r>
        <w:t>Reprice, redesign, or exit</w:t>
      </w:r>
    </w:p>
    <w:p w14:paraId="16EA1126" w14:textId="47CC3F5B" w:rsidR="00CF5442" w:rsidRDefault="00000000">
      <w:pPr>
        <w:pStyle w:val="Heading3"/>
      </w:pPr>
      <w:bookmarkStart w:id="11" w:name="c.-remove-singlepoint-failure"/>
      <w:bookmarkEnd w:id="10"/>
      <w:r>
        <w:t xml:space="preserve"> C. Remove Single‑Point Failure</w:t>
      </w:r>
    </w:p>
    <w:p w14:paraId="2CA09C9F" w14:textId="77777777" w:rsidR="00CF5442" w:rsidRDefault="00000000">
      <w:pPr>
        <w:pStyle w:val="FirstParagraph"/>
      </w:pPr>
      <w:r>
        <w:t>Pick one: - Secure funding line (unused is fine) - Add second supplier - Delegate credit control</w:t>
      </w:r>
    </w:p>
    <w:p w14:paraId="28A553FC" w14:textId="77777777" w:rsidR="00CF5442" w:rsidRDefault="00000000">
      <w:r>
        <w:pict w14:anchorId="630D6616">
          <v:rect id="_x0000_i1029" style="width:0;height:1.5pt" o:hralign="center" o:hrstd="t" o:hr="t"/>
        </w:pict>
      </w:r>
    </w:p>
    <w:p w14:paraId="6993A450" w14:textId="77777777" w:rsidR="00CF5442" w:rsidRDefault="00000000">
      <w:pPr>
        <w:pStyle w:val="Heading2"/>
      </w:pPr>
      <w:bookmarkStart w:id="12" w:name="what-growing-smes-must-stop-doing"/>
      <w:bookmarkEnd w:id="8"/>
      <w:bookmarkEnd w:id="11"/>
      <w:r>
        <w:t>5️⃣ What Growing SMEs Must STOP Doing</w:t>
      </w:r>
    </w:p>
    <w:p w14:paraId="601392FD" w14:textId="77777777" w:rsidR="00CF5442" w:rsidRDefault="00000000">
      <w:pPr>
        <w:pStyle w:val="FirstParagraph"/>
      </w:pPr>
      <w:r>
        <w:rPr>
          <w:i/>
          <w:iCs/>
        </w:rPr>
        <w:t>(This is where the biggest gains come from)</w:t>
      </w:r>
    </w:p>
    <w:p w14:paraId="69FACC66" w14:textId="01A770E9" w:rsidR="00CF5442" w:rsidRDefault="00000000">
      <w:pPr>
        <w:pStyle w:val="Heading3"/>
      </w:pPr>
      <w:bookmarkStart w:id="13" w:name="stop-chasing-turnover-at-any-cost"/>
      <w:r>
        <w:t xml:space="preserve"> Stop Chasing Turnover at Any Cost</w:t>
      </w:r>
    </w:p>
    <w:p w14:paraId="558052C0" w14:textId="77777777" w:rsidR="00CF5442" w:rsidRDefault="00000000">
      <w:pPr>
        <w:pStyle w:val="Compact"/>
        <w:numPr>
          <w:ilvl w:val="0"/>
          <w:numId w:val="8"/>
        </w:numPr>
      </w:pPr>
      <w:r>
        <w:t>Low‑margin, slow‑paying revenue damages cash</w:t>
      </w:r>
    </w:p>
    <w:p w14:paraId="36F36698" w14:textId="0FA34EDF" w:rsidR="00CF5442" w:rsidRDefault="00000000">
      <w:pPr>
        <w:pStyle w:val="Heading3"/>
      </w:pPr>
      <w:bookmarkStart w:id="14" w:name="X7553bcc4fc30aba7b30bcd9d253b871f84fe6f0"/>
      <w:bookmarkEnd w:id="13"/>
      <w:r>
        <w:t xml:space="preserve"> Stop Letting Big Customers Dictate Everything</w:t>
      </w:r>
    </w:p>
    <w:p w14:paraId="32B39CB4" w14:textId="77777777" w:rsidR="00CF5442" w:rsidRDefault="00000000">
      <w:pPr>
        <w:pStyle w:val="Compact"/>
        <w:numPr>
          <w:ilvl w:val="0"/>
          <w:numId w:val="9"/>
        </w:numPr>
      </w:pPr>
      <w:r>
        <w:t>Long payment terms ≠ good relationship</w:t>
      </w:r>
    </w:p>
    <w:p w14:paraId="2F8F63CF" w14:textId="07158BA5" w:rsidR="00CF5442" w:rsidRDefault="00000000">
      <w:pPr>
        <w:pStyle w:val="Heading3"/>
      </w:pPr>
      <w:bookmarkStart w:id="15" w:name="stop-owner-doing-20hour-tasks"/>
      <w:bookmarkEnd w:id="14"/>
      <w:r>
        <w:t xml:space="preserve"> Stop Owner Doing £20/hour Tasks</w:t>
      </w:r>
    </w:p>
    <w:p w14:paraId="2AF4BB71" w14:textId="77777777" w:rsidR="00CF5442" w:rsidRDefault="00000000">
      <w:pPr>
        <w:pStyle w:val="Compact"/>
        <w:numPr>
          <w:ilvl w:val="0"/>
          <w:numId w:val="10"/>
        </w:numPr>
      </w:pPr>
      <w:r>
        <w:t>Credit control, invoicing, admin, firefighting</w:t>
      </w:r>
    </w:p>
    <w:p w14:paraId="09C79D38" w14:textId="609AF49F" w:rsidR="00CF5442" w:rsidRDefault="00000000">
      <w:pPr>
        <w:pStyle w:val="Heading3"/>
      </w:pPr>
      <w:bookmarkStart w:id="16" w:name="stop-absorbing-cost-increases-silently"/>
      <w:bookmarkEnd w:id="15"/>
      <w:r>
        <w:t xml:space="preserve"> Stop Absorbing Cost Increases Silently</w:t>
      </w:r>
    </w:p>
    <w:p w14:paraId="49E7258A" w14:textId="77777777" w:rsidR="00CF5442" w:rsidRDefault="00000000">
      <w:pPr>
        <w:pStyle w:val="Compact"/>
        <w:numPr>
          <w:ilvl w:val="0"/>
          <w:numId w:val="11"/>
        </w:numPr>
      </w:pPr>
      <w:r>
        <w:t>If you don’t reprice, margins vanish quietly</w:t>
      </w:r>
    </w:p>
    <w:p w14:paraId="439801D0" w14:textId="33A75862" w:rsidR="00CF5442" w:rsidRDefault="00000000">
      <w:pPr>
        <w:pStyle w:val="Heading3"/>
      </w:pPr>
      <w:bookmarkStart w:id="17" w:name="stop-delaying-decisions-for-certainty"/>
      <w:bookmarkEnd w:id="16"/>
      <w:r>
        <w:t xml:space="preserve"> Stop Delaying Decisions for Certainty</w:t>
      </w:r>
    </w:p>
    <w:p w14:paraId="398A6ADE" w14:textId="77777777" w:rsidR="00CF5442" w:rsidRDefault="00000000">
      <w:pPr>
        <w:pStyle w:val="Compact"/>
        <w:numPr>
          <w:ilvl w:val="0"/>
          <w:numId w:val="12"/>
        </w:numPr>
      </w:pPr>
      <w:r>
        <w:t>Speed &gt; perfection in cash, pricing, people</w:t>
      </w:r>
    </w:p>
    <w:p w14:paraId="0E32AC7B" w14:textId="77777777" w:rsidR="00CF5442" w:rsidRDefault="00000000">
      <w:r>
        <w:lastRenderedPageBreak/>
        <w:pict w14:anchorId="14124F2F">
          <v:rect id="_x0000_i1030" style="width:0;height:1.5pt" o:hralign="center" o:hrstd="t" o:hr="t"/>
        </w:pict>
      </w:r>
    </w:p>
    <w:p w14:paraId="490F9864" w14:textId="77777777" w:rsidR="00CF5442" w:rsidRDefault="00000000">
      <w:pPr>
        <w:pStyle w:val="Heading2"/>
      </w:pPr>
      <w:bookmarkStart w:id="18" w:name="the-growth-rule"/>
      <w:bookmarkEnd w:id="12"/>
      <w:bookmarkEnd w:id="17"/>
      <w:r>
        <w:t>6️⃣ The Growth Rule</w:t>
      </w:r>
    </w:p>
    <w:p w14:paraId="76560685" w14:textId="77777777" w:rsidR="00CF5442" w:rsidRDefault="00000000">
      <w:pPr>
        <w:pStyle w:val="BlockText"/>
      </w:pPr>
      <w:r>
        <w:t>If the business is more complex than your controls, growth is increasing risk.</w:t>
      </w:r>
    </w:p>
    <w:p w14:paraId="5D45267C" w14:textId="77777777" w:rsidR="00CF5442" w:rsidRDefault="00000000">
      <w:pPr>
        <w:pStyle w:val="FirstParagraph"/>
      </w:pPr>
      <w:r>
        <w:rPr>
          <w:b/>
          <w:bCs/>
        </w:rPr>
        <w:t>Fix controls first. Then grow.</w:t>
      </w:r>
    </w:p>
    <w:p w14:paraId="40E23ACA" w14:textId="77777777" w:rsidR="00CF5442" w:rsidRDefault="00000000">
      <w:r>
        <w:pict w14:anchorId="1D7474D9">
          <v:rect id="_x0000_i1031" style="width:0;height:1.5pt" o:hralign="center" o:hrstd="t" o:hr="t"/>
        </w:pict>
      </w:r>
    </w:p>
    <w:p w14:paraId="41F625C2" w14:textId="77777777" w:rsidR="00CF5442" w:rsidRDefault="00000000">
      <w:pPr>
        <w:pStyle w:val="FirstParagraph"/>
      </w:pPr>
      <w:r>
        <w:rPr>
          <w:i/>
          <w:iCs/>
        </w:rPr>
        <w:t>Use this page monthly. Print it. Stick it on the wall.</w:t>
      </w:r>
      <w:bookmarkEnd w:id="0"/>
      <w:bookmarkEnd w:id="18"/>
    </w:p>
    <w:sectPr w:rsidR="00CF544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C6410F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D367E2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9734324">
    <w:abstractNumId w:val="0"/>
  </w:num>
  <w:num w:numId="2" w16cid:durableId="808403314">
    <w:abstractNumId w:val="1"/>
  </w:num>
  <w:num w:numId="3" w16cid:durableId="863440815">
    <w:abstractNumId w:val="1"/>
  </w:num>
  <w:num w:numId="4" w16cid:durableId="1515925281">
    <w:abstractNumId w:val="1"/>
  </w:num>
  <w:num w:numId="5" w16cid:durableId="1040983589">
    <w:abstractNumId w:val="1"/>
  </w:num>
  <w:num w:numId="6" w16cid:durableId="1850489080">
    <w:abstractNumId w:val="1"/>
  </w:num>
  <w:num w:numId="7" w16cid:durableId="186720553">
    <w:abstractNumId w:val="1"/>
  </w:num>
  <w:num w:numId="8" w16cid:durableId="2124958824">
    <w:abstractNumId w:val="1"/>
  </w:num>
  <w:num w:numId="9" w16cid:durableId="967323982">
    <w:abstractNumId w:val="1"/>
  </w:num>
  <w:num w:numId="10" w16cid:durableId="1285455256">
    <w:abstractNumId w:val="1"/>
  </w:num>
  <w:num w:numId="11" w16cid:durableId="1459228198">
    <w:abstractNumId w:val="1"/>
  </w:num>
  <w:num w:numId="12" w16cid:durableId="117055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442"/>
    <w:rsid w:val="0019315E"/>
    <w:rsid w:val="00CF5442"/>
    <w:rsid w:val="00F3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C20C"/>
  <w15:docId w15:val="{F3E63C64-EF95-4160-9488-B6DCEBDC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tony kyffin</cp:lastModifiedBy>
  <cp:revision>2</cp:revision>
  <dcterms:created xsi:type="dcterms:W3CDTF">2026-01-15T15:42:00Z</dcterms:created>
  <dcterms:modified xsi:type="dcterms:W3CDTF">2026-01-19T13:25:00Z</dcterms:modified>
</cp:coreProperties>
</file>